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57" w:rsidRPr="00BC4757" w:rsidRDefault="00BC4757" w:rsidP="00BC4757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lang w:val="ru-RU"/>
        </w:rPr>
      </w:pPr>
      <w:r w:rsidRPr="00BC4757">
        <w:rPr>
          <w:rFonts w:ascii="Times New Roman" w:hAnsi="Times New Roman" w:cs="Times New Roman"/>
          <w:i/>
          <w:sz w:val="24"/>
          <w:lang w:val="ru-RU"/>
        </w:rPr>
        <w:t>Приложение № 2</w:t>
      </w:r>
    </w:p>
    <w:p w:rsidR="00BC4757" w:rsidRPr="00BC4757" w:rsidRDefault="00BC4757" w:rsidP="00BC475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lang w:val="ru-RU"/>
        </w:rPr>
      </w:pPr>
    </w:p>
    <w:p w:rsidR="00BC4757" w:rsidRPr="00BC4757" w:rsidRDefault="00BC4757" w:rsidP="00BC4757">
      <w:pPr>
        <w:widowControl w:val="0"/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C4757">
        <w:rPr>
          <w:rFonts w:ascii="Times New Roman" w:hAnsi="Times New Roman" w:cs="Times New Roman"/>
          <w:b/>
          <w:caps/>
          <w:sz w:val="27"/>
          <w:szCs w:val="27"/>
          <w:lang w:val="ru-RU"/>
        </w:rPr>
        <w:t>Паспорт ПРОЕКТА поддержки добровольчества (волонтерства)</w:t>
      </w:r>
    </w:p>
    <w:p w:rsidR="00BC4757" w:rsidRPr="00BC4757" w:rsidRDefault="00BC4757" w:rsidP="00BC475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BC4757" w:rsidRPr="00BC4757" w:rsidRDefault="00BC4757" w:rsidP="00BC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C4757">
        <w:rPr>
          <w:rFonts w:ascii="Times New Roman" w:hAnsi="Times New Roman" w:cs="Times New Roman"/>
          <w:sz w:val="27"/>
          <w:szCs w:val="27"/>
          <w:lang w:val="ru-RU"/>
        </w:rPr>
        <w:t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2-5 предложений). Те</w:t>
      </w:r>
      <w:proofErr w:type="gramStart"/>
      <w:r w:rsidRPr="00BC4757">
        <w:rPr>
          <w:rFonts w:ascii="Times New Roman" w:hAnsi="Times New Roman" w:cs="Times New Roman"/>
          <w:sz w:val="27"/>
          <w:szCs w:val="27"/>
          <w:lang w:val="ru-RU"/>
        </w:rPr>
        <w:t>кст кр</w:t>
      </w:r>
      <w:proofErr w:type="gramEnd"/>
      <w:r w:rsidRPr="00BC4757">
        <w:rPr>
          <w:rFonts w:ascii="Times New Roman" w:hAnsi="Times New Roman" w:cs="Times New Roman"/>
          <w:sz w:val="27"/>
          <w:szCs w:val="27"/>
          <w:lang w:val="ru-RU"/>
        </w:rPr>
        <w:t xml:space="preserve">аткого описания проекта-победителя открытого и прозрачного конкурсного отбора на уровне субъекта Российской Федерации будет использован для публикации в информационно-телекоммуникационной сети «Интернет». </w:t>
      </w:r>
    </w:p>
    <w:p w:rsidR="00BC4757" w:rsidRPr="00BC4757" w:rsidRDefault="00BC4757" w:rsidP="00BC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BC4757" w:rsidRPr="00BC4757" w:rsidRDefault="00BC4757" w:rsidP="00BC4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Описание проекта поддержки добровольчества (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волонтерства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)</w:t>
      </w:r>
    </w:p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tbl>
      <w:tblPr>
        <w:tblStyle w:val="2"/>
        <w:tblW w:w="0" w:type="auto"/>
        <w:tblLook w:val="04A0"/>
      </w:tblPr>
      <w:tblGrid>
        <w:gridCol w:w="3188"/>
        <w:gridCol w:w="6949"/>
      </w:tblGrid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волонтерство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);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волонтерство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);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добровольчество (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волонтерство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) трудоспособного населения;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волонтерство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Краткое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описание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Допускается до 10 предложение</w:t>
            </w: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.</w:t>
            </w:r>
            <w:proofErr w:type="gram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к</w:t>
            </w:r>
            <w:proofErr w:type="gram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ратко описывающих содержание проекта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убедиться</w:t>
            </w: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,ч</w:t>
            </w:r>
            <w:proofErr w:type="gram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то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Описание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проблемы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,н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Основная целевая группа и ее количественный состав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Необходимо указать только те категории организаций и людей, с которыми будет проводиться работа в рамках проекта. Если целевых групп несколько – необходимо описать каждую 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 w:rsidR="00BC4757" w:rsidRPr="00BC4757" w:rsidTr="00FB361D">
        <w:trPr>
          <w:trHeight w:val="880"/>
        </w:trPr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Деятельность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C4757" w:rsidRPr="00BC4757" w:rsidTr="00FB361D">
        <w:trPr>
          <w:trHeight w:val="880"/>
        </w:trPr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благополучателями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  <w:proofErr w:type="gramEnd"/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При наличии указать следующие количественные результаты: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количество добровольцев (волонтеров), участвующих в реализации проекта. </w:t>
            </w: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Их них </w:t>
            </w:r>
            <w:r w:rsidRPr="00BC4757">
              <w:rPr>
                <w:rFonts w:ascii="Times New Roman" w:hAnsi="Times New Roman" w:cs="Times New Roman"/>
                <w:sz w:val="28"/>
                <w:lang w:val="ru-RU"/>
              </w:rPr>
              <w:t xml:space="preserve">–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количество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благополучателей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, </w:t>
            </w: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получивших</w:t>
            </w:r>
            <w:proofErr w:type="gram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добровольческую (волонтерскую) поддержку;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количество проведенных добровольческих (волонтерских) инициатив;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другое.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Качественные изменения </w:t>
            </w: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–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благополучателей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благополучателей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/целевой группы проекта. 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Следует</w:t>
            </w:r>
            <w:proofErr w:type="gram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Важно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продумать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способы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подтверждения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достижения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качественных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результатов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Долгосрочные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результаты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благополучателей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Дальнейшее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развитие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lastRenderedPageBreak/>
              <w:t>проекта</w:t>
            </w:r>
            <w:proofErr w:type="spellEnd"/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 xml:space="preserve">Если проект планируется продолжать, то опишите, что будет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>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Материально-технические ресурсы, привлекаемые для успешной реализации проекта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Объем запрашиваемых средств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ублей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значение до двух знаков после запятой)</w:t>
            </w: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  <w:highlight w:val="white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highlight w:val="white"/>
                <w:lang w:val="ru-RU"/>
              </w:rPr>
              <w:t xml:space="preserve">Объем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  <w:highlight w:val="white"/>
                <w:lang w:val="ru-RU"/>
              </w:rPr>
              <w:t>софинансирования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  <w:highlight w:val="white"/>
                <w:lang w:val="ru-RU"/>
              </w:rPr>
              <w:t xml:space="preserve">, рублей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highlight w:val="white"/>
                <w:lang w:val="ru-RU"/>
              </w:rPr>
            </w:pP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Опыт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организации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ключевого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исполнителя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волонтерства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Состав команды, реализующей проект, опыт и компетенции членов команды </w:t>
            </w:r>
          </w:p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Включая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ключевых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приглашенных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экспертов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Ключевые партнеры реализации проекта и их роль</w:t>
            </w:r>
          </w:p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C4757" w:rsidRPr="00BC4757" w:rsidRDefault="00BC4757" w:rsidP="00FB361D">
            <w:pPr>
              <w:keepLines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 о ходе реализации проекта и его результатах. </w:t>
            </w:r>
          </w:p>
        </w:tc>
      </w:tr>
      <w:tr w:rsidR="00BC4757" w:rsidRPr="00BC4757" w:rsidTr="00FB361D">
        <w:tc>
          <w:tcPr>
            <w:tcW w:w="3227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Видеопаспорт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  <w:p w:rsidR="00BC4757" w:rsidRPr="00BC4757" w:rsidRDefault="00BC4757" w:rsidP="00FB361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5" w:type="dxa"/>
          </w:tcPr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Наличие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видеопаспорта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Видеопаспорт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–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и не имеет ограничений по техническим требованиям, за исключением требования к общему времени ролика (не более 3-х минут).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Видеопаспорт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</w:rPr>
              <w:t>Youtube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, открытой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lastRenderedPageBreak/>
              <w:t xml:space="preserve">странице в социальной сети, на дисковом хранилище (указывается ссылка на ресурс, где размещен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видеопаспорт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). </w:t>
            </w:r>
          </w:p>
          <w:p w:rsidR="00BC4757" w:rsidRPr="00BC4757" w:rsidRDefault="00BC4757" w:rsidP="00FB361D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proofErr w:type="gram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В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видеопаспорте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</w:t>
            </w:r>
            <w:proofErr w:type="gram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 для </w:t>
            </w:r>
            <w:proofErr w:type="spellStart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благополучателей</w:t>
            </w:r>
            <w:proofErr w:type="spellEnd"/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и участников проекта. </w:t>
            </w:r>
          </w:p>
        </w:tc>
      </w:tr>
    </w:tbl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C4757">
        <w:rPr>
          <w:rFonts w:ascii="Times New Roman" w:hAnsi="Times New Roman" w:cs="Times New Roman"/>
          <w:b/>
          <w:sz w:val="26"/>
          <w:szCs w:val="26"/>
          <w:lang w:val="ru-RU"/>
        </w:rPr>
        <w:t>План мероприятий</w:t>
      </w:r>
      <w:bookmarkStart w:id="0" w:name="_GoBack"/>
      <w:bookmarkEnd w:id="0"/>
      <w:r w:rsidRPr="00BC47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 реализации проекта поддержки добровольчества (</w:t>
      </w:r>
      <w:proofErr w:type="spellStart"/>
      <w:r w:rsidRPr="00BC4757">
        <w:rPr>
          <w:rFonts w:ascii="Times New Roman" w:hAnsi="Times New Roman" w:cs="Times New Roman"/>
          <w:b/>
          <w:sz w:val="26"/>
          <w:szCs w:val="26"/>
          <w:lang w:val="ru-RU"/>
        </w:rPr>
        <w:t>волонтерства</w:t>
      </w:r>
      <w:proofErr w:type="spellEnd"/>
      <w:r w:rsidRPr="00BC4757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641"/>
        <w:gridCol w:w="1742"/>
        <w:gridCol w:w="2063"/>
        <w:gridCol w:w="1794"/>
        <w:gridCol w:w="1816"/>
        <w:gridCol w:w="1973"/>
      </w:tblGrid>
      <w:tr w:rsidR="00BC4757" w:rsidRPr="00BC4757" w:rsidTr="00FB361D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757">
              <w:rPr>
                <w:rFonts w:ascii="Times New Roman" w:hAnsi="Times New Roman" w:cs="Times New Roman"/>
                <w:sz w:val="24"/>
              </w:rPr>
              <w:t>№</w:t>
            </w:r>
          </w:p>
          <w:p w:rsidR="00BC4757" w:rsidRPr="00BC4757" w:rsidRDefault="00BC4757" w:rsidP="00FB361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757"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Место проведения мероприятия</w:t>
            </w:r>
          </w:p>
          <w:p w:rsidR="00BC4757" w:rsidRPr="00BC4757" w:rsidRDefault="00BC4757" w:rsidP="00FB361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(наименование населенного пункта или полный адрес 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Сроки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проведения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Организаторы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партнеры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Ожидаемые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результаты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</w:tc>
      </w:tr>
      <w:tr w:rsidR="00BC4757" w:rsidRPr="00BC4757" w:rsidTr="00FB361D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BC4757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57" w:rsidRPr="00BC4757" w:rsidTr="00FB361D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BC4757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57" w:rsidRPr="00BC4757" w:rsidTr="00FB361D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BC4757">
            <w:pPr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57" w:rsidRPr="00BC4757" w:rsidTr="00FB361D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757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757" w:rsidRPr="00BC4757" w:rsidRDefault="00BC4757" w:rsidP="00BC47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Сведения об объеме бюджетных ассигнований, необходимых для реализации проекта поддержки добровольчества (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волонтерства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)</w:t>
      </w:r>
      <w:r w:rsidRPr="00BC4757">
        <w:rPr>
          <w:rFonts w:ascii="Times New Roman" w:hAnsi="Times New Roman" w:cs="Times New Roman"/>
          <w:b/>
          <w:sz w:val="27"/>
          <w:szCs w:val="27"/>
          <w:vertAlign w:val="superscript"/>
          <w:lang w:val="ru-RU"/>
        </w:rPr>
        <w:t xml:space="preserve"> </w:t>
      </w:r>
    </w:p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BC4757" w:rsidRPr="00BC4757" w:rsidRDefault="00BC4757" w:rsidP="00BC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C4757">
        <w:rPr>
          <w:rFonts w:ascii="Times New Roman" w:hAnsi="Times New Roman" w:cs="Times New Roman"/>
          <w:sz w:val="27"/>
          <w:szCs w:val="27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данных,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BC4757" w:rsidRPr="00BC4757" w:rsidRDefault="00BC4757" w:rsidP="00BC4757">
      <w:pPr>
        <w:tabs>
          <w:tab w:val="left" w:pos="502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BC4757" w:rsidRPr="00BC4757" w:rsidRDefault="00BC4757" w:rsidP="00BC4757">
      <w:pPr>
        <w:tabs>
          <w:tab w:val="left" w:pos="50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BC4757" w:rsidRPr="00BC4757" w:rsidRDefault="00BC4757" w:rsidP="00BC4757">
      <w:pPr>
        <w:tabs>
          <w:tab w:val="left" w:pos="502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7"/>
          <w:lang w:val="ru-RU"/>
        </w:rPr>
      </w:pPr>
    </w:p>
    <w:p w:rsidR="00BC4757" w:rsidRPr="00BC4757" w:rsidRDefault="00BC4757" w:rsidP="00BC4757">
      <w:pPr>
        <w:tabs>
          <w:tab w:val="left" w:pos="50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Общий объем бюджетных ассигнований, необходимых для реализации проекта поддержки добровольчества (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волонтерства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)</w:t>
      </w:r>
    </w:p>
    <w:p w:rsidR="00BC4757" w:rsidRPr="00BC4757" w:rsidRDefault="00BC4757" w:rsidP="00BC4757">
      <w:pPr>
        <w:tabs>
          <w:tab w:val="left" w:pos="502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tbl>
      <w:tblPr>
        <w:tblStyle w:val="a3"/>
        <w:tblW w:w="10314" w:type="dxa"/>
        <w:tblLook w:val="04A0"/>
      </w:tblPr>
      <w:tblGrid>
        <w:gridCol w:w="2943"/>
        <w:gridCol w:w="2457"/>
        <w:gridCol w:w="2457"/>
        <w:gridCol w:w="2457"/>
      </w:tblGrid>
      <w:tr w:rsidR="00BC4757" w:rsidRPr="00BC4757" w:rsidTr="00FB361D">
        <w:tc>
          <w:tcPr>
            <w:tcW w:w="2943" w:type="dxa"/>
          </w:tcPr>
          <w:p w:rsidR="00BC4757" w:rsidRPr="00BC4757" w:rsidRDefault="00BC4757" w:rsidP="00FB361D">
            <w:pPr>
              <w:tabs>
                <w:tab w:val="left" w:pos="50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Статьи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бюджета</w:t>
            </w:r>
            <w:proofErr w:type="spellEnd"/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jc w:val="center"/>
              <w:rPr>
                <w:rFonts w:ascii="Times New Roman" w:hAnsi="Times New Roman" w:cs="Times New Roman"/>
                <w:i/>
                <w:sz w:val="24"/>
                <w:u w:val="single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Запрашиваемый объем средств, рублей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457" w:type="dxa"/>
          </w:tcPr>
          <w:p w:rsidR="00BC4757" w:rsidRPr="00BC4757" w:rsidRDefault="00BC4757" w:rsidP="00FB361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Общий объем, рублей </w:t>
            </w:r>
            <w:r w:rsidRPr="00BC4757">
              <w:rPr>
                <w:rFonts w:ascii="Times New Roman" w:hAnsi="Times New Roman" w:cs="Times New Roman"/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FB361D">
        <w:tc>
          <w:tcPr>
            <w:tcW w:w="2943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</w:p>
        </w:tc>
      </w:tr>
      <w:tr w:rsidR="00BC4757" w:rsidRPr="00BC4757" w:rsidTr="00FB361D">
        <w:tc>
          <w:tcPr>
            <w:tcW w:w="2943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материалы</w:t>
            </w:r>
            <w:proofErr w:type="spellEnd"/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BC4757" w:rsidRPr="00BC4757" w:rsidTr="00FB361D">
        <w:tc>
          <w:tcPr>
            <w:tcW w:w="2943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Проведение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BC4757" w:rsidRPr="00BC4757" w:rsidTr="00FB361D">
        <w:tc>
          <w:tcPr>
            <w:tcW w:w="2943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Прочие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расходы</w:t>
            </w:r>
            <w:proofErr w:type="spellEnd"/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BC4757" w:rsidRPr="00BC4757" w:rsidTr="00FB361D">
        <w:tc>
          <w:tcPr>
            <w:tcW w:w="2943" w:type="dxa"/>
            <w:vAlign w:val="center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</w:rPr>
            </w:pPr>
            <w:r w:rsidRPr="00BC4757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457" w:type="dxa"/>
          </w:tcPr>
          <w:p w:rsidR="00BC4757" w:rsidRPr="00BC4757" w:rsidRDefault="00BC4757" w:rsidP="00FB361D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BC4757" w:rsidRPr="00BC4757" w:rsidRDefault="00BC4757" w:rsidP="00BC4757">
      <w:pPr>
        <w:tabs>
          <w:tab w:val="left" w:pos="502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BC4757" w:rsidRPr="00BC4757" w:rsidRDefault="00BC4757" w:rsidP="00BC475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Постатейный объем бюджетных ассигнований, необходимых для реализации проекта поддержки добровольчества (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волонтерства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  <w:lang w:val="ru-RU"/>
        </w:rPr>
        <w:t>)</w:t>
      </w:r>
    </w:p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</w:pPr>
    </w:p>
    <w:p w:rsidR="00BC4757" w:rsidRPr="00BC4757" w:rsidRDefault="00BC4757" w:rsidP="00BC475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Оплата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труда</w:t>
      </w:r>
      <w:proofErr w:type="spellEnd"/>
    </w:p>
    <w:p w:rsidR="00BC4757" w:rsidRPr="00BC4757" w:rsidRDefault="00BC4757" w:rsidP="00BC47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757">
        <w:rPr>
          <w:rFonts w:ascii="Times New Roman" w:hAnsi="Times New Roman" w:cs="Times New Roman"/>
          <w:b/>
          <w:sz w:val="27"/>
          <w:szCs w:val="27"/>
        </w:rPr>
        <w:t>1.1.</w:t>
      </w:r>
      <w:r w:rsidRPr="00BC4757"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Оплата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труда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штатных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сотрудников</w:t>
      </w:r>
      <w:proofErr w:type="spellEnd"/>
    </w:p>
    <w:tbl>
      <w:tblPr>
        <w:tblW w:w="1014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1549"/>
        <w:gridCol w:w="2786"/>
        <w:gridCol w:w="1788"/>
        <w:gridCol w:w="1634"/>
        <w:gridCol w:w="1115"/>
      </w:tblGrid>
      <w:tr w:rsidR="00BC4757" w:rsidRPr="00BC4757" w:rsidTr="00FB361D">
        <w:tc>
          <w:tcPr>
            <w:tcW w:w="127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ind w:left="-70" w:right="-13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Должность</w:t>
            </w:r>
            <w:proofErr w:type="spellEnd"/>
          </w:p>
        </w:tc>
        <w:tc>
          <w:tcPr>
            <w:tcW w:w="154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Оплата труда рублей/месяц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  <w:r w:rsidRPr="00BC475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Длительность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месяцев</w:t>
            </w:r>
            <w:proofErr w:type="spellEnd"/>
          </w:p>
        </w:tc>
        <w:tc>
          <w:tcPr>
            <w:tcW w:w="178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Запрашиваемые средства, рублей </w:t>
            </w:r>
          </w:p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634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11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Общий объем средств,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FB361D">
        <w:trPr>
          <w:trHeight w:val="256"/>
        </w:trPr>
        <w:tc>
          <w:tcPr>
            <w:tcW w:w="127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4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8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1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FB361D">
        <w:tc>
          <w:tcPr>
            <w:tcW w:w="5611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8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Запрашиваемые средства, рублей </w:t>
            </w:r>
          </w:p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634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11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Общий объем средств,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FB361D">
        <w:tc>
          <w:tcPr>
            <w:tcW w:w="5611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Социальный налог: Отчисления с ФОТ %</w:t>
            </w:r>
          </w:p>
        </w:tc>
        <w:tc>
          <w:tcPr>
            <w:tcW w:w="178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1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FB361D">
        <w:tc>
          <w:tcPr>
            <w:tcW w:w="5611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78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15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C4757" w:rsidRPr="00BC4757" w:rsidRDefault="00BC4757" w:rsidP="00BC4757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57">
        <w:rPr>
          <w:rFonts w:ascii="Times New Roman" w:hAnsi="Times New Roman" w:cs="Times New Roman"/>
          <w:b/>
          <w:sz w:val="26"/>
          <w:szCs w:val="26"/>
        </w:rPr>
        <w:lastRenderedPageBreak/>
        <w:t>1.2.</w:t>
      </w:r>
      <w:r w:rsidRPr="00BC4757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BC4757">
        <w:rPr>
          <w:rFonts w:ascii="Times New Roman" w:hAnsi="Times New Roman" w:cs="Times New Roman"/>
          <w:b/>
          <w:sz w:val="26"/>
          <w:szCs w:val="26"/>
        </w:rPr>
        <w:t>Оплата</w:t>
      </w:r>
      <w:proofErr w:type="spellEnd"/>
      <w:r w:rsidRPr="00BC47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6"/>
          <w:szCs w:val="26"/>
        </w:rPr>
        <w:t>труда</w:t>
      </w:r>
      <w:proofErr w:type="spellEnd"/>
      <w:r w:rsidRPr="00BC47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6"/>
          <w:szCs w:val="26"/>
        </w:rPr>
        <w:t>привлеченных</w:t>
      </w:r>
      <w:proofErr w:type="spellEnd"/>
      <w:r w:rsidRPr="00BC47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6"/>
          <w:szCs w:val="26"/>
        </w:rPr>
        <w:t>специалистов</w:t>
      </w:r>
      <w:proofErr w:type="spellEnd"/>
    </w:p>
    <w:tbl>
      <w:tblPr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98"/>
        <w:gridCol w:w="1477"/>
        <w:gridCol w:w="2786"/>
        <w:gridCol w:w="1781"/>
        <w:gridCol w:w="1646"/>
        <w:gridCol w:w="1218"/>
      </w:tblGrid>
      <w:tr w:rsidR="00BC4757" w:rsidRPr="00BC4757" w:rsidTr="00BC4757">
        <w:tc>
          <w:tcPr>
            <w:tcW w:w="129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Должность</w:t>
            </w:r>
            <w:proofErr w:type="spellEnd"/>
          </w:p>
        </w:tc>
        <w:tc>
          <w:tcPr>
            <w:tcW w:w="147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Оплата труда рублей/день, месяц, час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Запрашиваемые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6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21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Общий объем средств,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BC4757">
        <w:tc>
          <w:tcPr>
            <w:tcW w:w="129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1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BC4757">
        <w:tc>
          <w:tcPr>
            <w:tcW w:w="129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1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BC4757">
        <w:tc>
          <w:tcPr>
            <w:tcW w:w="5561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Запрашиваемые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6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21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Общий объем средств,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BC4757">
        <w:tc>
          <w:tcPr>
            <w:tcW w:w="5561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Социальный налог: Отчисления с ФОТ %</w:t>
            </w: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1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BC4757">
        <w:tc>
          <w:tcPr>
            <w:tcW w:w="5561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Итого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привлеченным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специалистам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57" w:rsidRPr="00BC4757" w:rsidTr="00BC4757">
        <w:tc>
          <w:tcPr>
            <w:tcW w:w="5561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C4757">
              <w:rPr>
                <w:rFonts w:ascii="Times New Roman" w:hAnsi="Times New Roman" w:cs="Times New Roman"/>
                <w:sz w:val="24"/>
              </w:rPr>
              <w:t>ИТОГО НА ОПЛАТУ ТРУДА:</w:t>
            </w:r>
          </w:p>
        </w:tc>
        <w:tc>
          <w:tcPr>
            <w:tcW w:w="1781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57" w:rsidRPr="00BC4757" w:rsidTr="00BC4757">
        <w:trPr>
          <w:trHeight w:val="276"/>
        </w:trPr>
        <w:tc>
          <w:tcPr>
            <w:tcW w:w="10206" w:type="dxa"/>
            <w:gridSpan w:val="6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Комментарии: Штатные сотрудники – только сотрудники организации-заявителя</w:t>
            </w:r>
            <w:r w:rsidRPr="00BC4757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Предоставьте обоснование уровня оплаты на каждого из сотрудников. Привлеченные специалисты не являются штатными сотрудниками организации, а нанимаются на работу по проекту на основании договора ГПХ. Предоставьте описание и обоснование объема их работы в проекте и обоснование уровня их оплаты. </w:t>
            </w:r>
          </w:p>
        </w:tc>
      </w:tr>
    </w:tbl>
    <w:p w:rsidR="00BC4757" w:rsidRPr="00BC4757" w:rsidRDefault="00BC4757" w:rsidP="00BC47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4757">
        <w:rPr>
          <w:rFonts w:ascii="Times New Roman" w:hAnsi="Times New Roman" w:cs="Times New Roman"/>
          <w:b/>
          <w:sz w:val="27"/>
          <w:szCs w:val="27"/>
        </w:rPr>
        <w:t>2.</w:t>
      </w:r>
      <w:r w:rsidRPr="00BC4757"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Оборудование</w:t>
      </w:r>
      <w:proofErr w:type="spellEnd"/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809"/>
        <w:gridCol w:w="1344"/>
        <w:gridCol w:w="1477"/>
        <w:gridCol w:w="1857"/>
        <w:gridCol w:w="2115"/>
        <w:gridCol w:w="1604"/>
      </w:tblGrid>
      <w:tr w:rsidR="00BC4757" w:rsidRPr="00BC4757" w:rsidTr="00BC4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Цена за единицу,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Запрашиваемые средства, рублей </w:t>
            </w:r>
          </w:p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Общий объем средств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BC4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BC47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BC4757"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C4757">
              <w:rPr>
                <w:rFonts w:ascii="Times New Roman" w:hAnsi="Times New Roman" w:cs="Times New Roman"/>
                <w:sz w:val="24"/>
              </w:rPr>
              <w:t>ИТОГО ПО ОБОРУДОВАНИЮ: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57" w:rsidRPr="00BC4757" w:rsidTr="00BC4757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BC4757" w:rsidRPr="00BC4757" w:rsidRDefault="00BC4757" w:rsidP="00BC47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757">
        <w:rPr>
          <w:rFonts w:ascii="Times New Roman" w:hAnsi="Times New Roman" w:cs="Times New Roman"/>
          <w:b/>
          <w:sz w:val="27"/>
          <w:szCs w:val="27"/>
        </w:rPr>
        <w:lastRenderedPageBreak/>
        <w:t>3.</w:t>
      </w:r>
      <w:r w:rsidRPr="00BC4757"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Проведение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мероприятий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382"/>
        <w:gridCol w:w="1413"/>
        <w:gridCol w:w="1721"/>
        <w:gridCol w:w="2198"/>
        <w:gridCol w:w="1509"/>
      </w:tblGrid>
      <w:tr w:rsidR="00BC4757" w:rsidRPr="00BC4757" w:rsidTr="00FB361D">
        <w:tc>
          <w:tcPr>
            <w:tcW w:w="1914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757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BC4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757">
              <w:rPr>
                <w:rFonts w:ascii="Times New Roman" w:hAnsi="Times New Roman" w:cs="Times New Roman"/>
                <w:lang w:val="ru-RU"/>
              </w:rPr>
              <w:t xml:space="preserve">Цена за единицу,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3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757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BC47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757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721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757">
              <w:rPr>
                <w:rFonts w:ascii="Times New Roman" w:hAnsi="Times New Roman" w:cs="Times New Roman"/>
                <w:lang w:val="ru-RU"/>
              </w:rPr>
              <w:t xml:space="preserve">Запрашиваемые средства, рублей </w:t>
            </w:r>
          </w:p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198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757">
              <w:rPr>
                <w:rFonts w:ascii="Times New Roman" w:hAnsi="Times New Roman" w:cs="Times New Roman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09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Общий объем средств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FB361D">
        <w:tc>
          <w:tcPr>
            <w:tcW w:w="1914" w:type="dxa"/>
          </w:tcPr>
          <w:p w:rsidR="00BC4757" w:rsidRPr="00BC4757" w:rsidRDefault="00BC4757" w:rsidP="00FB36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2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3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1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98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09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FB361D">
        <w:tc>
          <w:tcPr>
            <w:tcW w:w="4709" w:type="dxa"/>
            <w:gridSpan w:val="3"/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C4757">
              <w:rPr>
                <w:rFonts w:ascii="Times New Roman" w:hAnsi="Times New Roman" w:cs="Times New Roman"/>
                <w:sz w:val="24"/>
              </w:rPr>
              <w:t>ИТОГО ПО МЕРОПРИЯТИЯМ</w:t>
            </w:r>
            <w:r w:rsidRPr="00BC475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721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8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9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4757" w:rsidRPr="00BC4757" w:rsidTr="00FB361D">
        <w:tc>
          <w:tcPr>
            <w:tcW w:w="10137" w:type="dxa"/>
            <w:gridSpan w:val="6"/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Комментарии: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BC4757" w:rsidRPr="00BC4757" w:rsidRDefault="00BC4757" w:rsidP="00BC4757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BC4757" w:rsidRPr="00BC4757" w:rsidRDefault="00BC4757" w:rsidP="00BC475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4757">
        <w:rPr>
          <w:rFonts w:ascii="Times New Roman" w:hAnsi="Times New Roman" w:cs="Times New Roman"/>
          <w:b/>
          <w:sz w:val="27"/>
          <w:szCs w:val="27"/>
        </w:rPr>
        <w:t>4.</w:t>
      </w:r>
      <w:r w:rsidRPr="00BC4757">
        <w:rPr>
          <w:rFonts w:ascii="Times New Roman" w:hAnsi="Times New Roman" w:cs="Times New Roman"/>
          <w:b/>
          <w:sz w:val="27"/>
          <w:szCs w:val="27"/>
        </w:rPr>
        <w:tab/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Прочие</w:t>
      </w:r>
      <w:proofErr w:type="spellEnd"/>
      <w:r w:rsidRPr="00BC475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4757">
        <w:rPr>
          <w:rFonts w:ascii="Times New Roman" w:hAnsi="Times New Roman" w:cs="Times New Roman"/>
          <w:b/>
          <w:sz w:val="27"/>
          <w:szCs w:val="27"/>
        </w:rPr>
        <w:t>расходы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3"/>
        <w:gridCol w:w="1349"/>
        <w:gridCol w:w="1477"/>
        <w:gridCol w:w="1857"/>
        <w:gridCol w:w="2125"/>
        <w:gridCol w:w="1436"/>
      </w:tblGrid>
      <w:tr w:rsidR="00BC4757" w:rsidRPr="00BC4757" w:rsidTr="00FB361D">
        <w:tc>
          <w:tcPr>
            <w:tcW w:w="1893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Цена за единицу,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77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BC475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4757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</w:p>
        </w:tc>
        <w:tc>
          <w:tcPr>
            <w:tcW w:w="1857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Запрашиваемые средства, рублей </w:t>
            </w:r>
          </w:p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125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36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Общий объем средств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 xml:space="preserve">ублей </w:t>
            </w:r>
            <w:r w:rsidRPr="00BC4757">
              <w:rPr>
                <w:rFonts w:ascii="Times New Roman" w:hAnsi="Times New Roman" w:cs="Times New Roman"/>
                <w:i/>
                <w:sz w:val="20"/>
                <w:lang w:val="ru-RU"/>
              </w:rPr>
              <w:t>(указать значение до двух знаков после запятой)</w:t>
            </w:r>
          </w:p>
        </w:tc>
      </w:tr>
      <w:tr w:rsidR="00BC4757" w:rsidRPr="00BC4757" w:rsidTr="00FB361D">
        <w:tc>
          <w:tcPr>
            <w:tcW w:w="1893" w:type="dxa"/>
          </w:tcPr>
          <w:p w:rsidR="00BC4757" w:rsidRPr="00BC4757" w:rsidRDefault="00BC4757" w:rsidP="00FB36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9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7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57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5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6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C4757" w:rsidRPr="00BC4757" w:rsidTr="00FB361D">
        <w:tc>
          <w:tcPr>
            <w:tcW w:w="4719" w:type="dxa"/>
            <w:gridSpan w:val="3"/>
          </w:tcPr>
          <w:p w:rsidR="00BC4757" w:rsidRPr="00BC4757" w:rsidRDefault="00BC4757" w:rsidP="00FB361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</w:rPr>
            </w:pPr>
            <w:r w:rsidRPr="00BC4757">
              <w:rPr>
                <w:rFonts w:ascii="Times New Roman" w:hAnsi="Times New Roman" w:cs="Times New Roman"/>
                <w:caps/>
                <w:sz w:val="24"/>
              </w:rPr>
              <w:t xml:space="preserve">Итого по прочим расходам: </w:t>
            </w:r>
          </w:p>
        </w:tc>
        <w:tc>
          <w:tcPr>
            <w:tcW w:w="1857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BC4757" w:rsidRPr="00BC4757" w:rsidRDefault="00BC4757" w:rsidP="00FB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4757" w:rsidRPr="00BC4757" w:rsidTr="00FB361D">
        <w:tc>
          <w:tcPr>
            <w:tcW w:w="10137" w:type="dxa"/>
            <w:gridSpan w:val="6"/>
          </w:tcPr>
          <w:p w:rsidR="00BC4757" w:rsidRPr="00BC4757" w:rsidRDefault="00BC4757" w:rsidP="00FB3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BC4757">
              <w:rPr>
                <w:rFonts w:ascii="Times New Roman" w:hAnsi="Times New Roman" w:cs="Times New Roman"/>
                <w:sz w:val="24"/>
                <w:lang w:val="ru-RU"/>
              </w:rPr>
              <w:t>Комментарии: Расходы, не предусмотренные вышеуказанным перечнем с обоснованием их необходимости для реализации проекта.</w:t>
            </w:r>
          </w:p>
        </w:tc>
      </w:tr>
    </w:tbl>
    <w:p w:rsidR="00402A5A" w:rsidRPr="00BC4757" w:rsidRDefault="00402A5A">
      <w:pPr>
        <w:rPr>
          <w:rFonts w:ascii="Times New Roman" w:hAnsi="Times New Roman" w:cs="Times New Roman"/>
          <w:lang w:val="ru-RU"/>
        </w:rPr>
      </w:pPr>
    </w:p>
    <w:sectPr w:rsidR="00402A5A" w:rsidRPr="00BC4757" w:rsidSect="00BC475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2DA"/>
    <w:multiLevelType w:val="hybridMultilevel"/>
    <w:tmpl w:val="5CFA6264"/>
    <w:lvl w:ilvl="0" w:tplc="008C652A">
      <w:start w:val="1"/>
      <w:numFmt w:val="decimal"/>
      <w:lvlText w:val="%1."/>
      <w:lvlJc w:val="left"/>
      <w:pPr>
        <w:ind w:left="709" w:hanging="360"/>
      </w:pPr>
    </w:lvl>
    <w:lvl w:ilvl="1" w:tplc="54C8FE88">
      <w:start w:val="1"/>
      <w:numFmt w:val="lowerLetter"/>
      <w:lvlText w:val="%2."/>
      <w:lvlJc w:val="left"/>
      <w:pPr>
        <w:ind w:left="1429" w:hanging="360"/>
      </w:pPr>
    </w:lvl>
    <w:lvl w:ilvl="2" w:tplc="32368D1A">
      <w:start w:val="1"/>
      <w:numFmt w:val="lowerRoman"/>
      <w:lvlText w:val="%3."/>
      <w:lvlJc w:val="left"/>
      <w:pPr>
        <w:ind w:left="2149" w:hanging="180"/>
      </w:pPr>
    </w:lvl>
    <w:lvl w:ilvl="3" w:tplc="C8DAF852">
      <w:start w:val="1"/>
      <w:numFmt w:val="decimal"/>
      <w:lvlText w:val="%4."/>
      <w:lvlJc w:val="left"/>
      <w:pPr>
        <w:ind w:left="2869" w:hanging="360"/>
      </w:pPr>
    </w:lvl>
    <w:lvl w:ilvl="4" w:tplc="FF4CA96E">
      <w:start w:val="1"/>
      <w:numFmt w:val="lowerLetter"/>
      <w:lvlText w:val="%5."/>
      <w:lvlJc w:val="left"/>
      <w:pPr>
        <w:ind w:left="3589" w:hanging="360"/>
      </w:pPr>
    </w:lvl>
    <w:lvl w:ilvl="5" w:tplc="51FECD32">
      <w:start w:val="1"/>
      <w:numFmt w:val="lowerRoman"/>
      <w:lvlText w:val="%6."/>
      <w:lvlJc w:val="left"/>
      <w:pPr>
        <w:ind w:left="4309" w:hanging="180"/>
      </w:pPr>
    </w:lvl>
    <w:lvl w:ilvl="6" w:tplc="94C6F258">
      <w:start w:val="1"/>
      <w:numFmt w:val="decimal"/>
      <w:lvlText w:val="%7."/>
      <w:lvlJc w:val="left"/>
      <w:pPr>
        <w:ind w:left="5029" w:hanging="360"/>
      </w:pPr>
    </w:lvl>
    <w:lvl w:ilvl="7" w:tplc="BE16FA72">
      <w:start w:val="1"/>
      <w:numFmt w:val="lowerLetter"/>
      <w:lvlText w:val="%8."/>
      <w:lvlJc w:val="left"/>
      <w:pPr>
        <w:ind w:left="5749" w:hanging="360"/>
      </w:pPr>
    </w:lvl>
    <w:lvl w:ilvl="8" w:tplc="9650FE06">
      <w:start w:val="1"/>
      <w:numFmt w:val="lowerRoman"/>
      <w:lvlText w:val="%9."/>
      <w:lvlJc w:val="left"/>
      <w:pPr>
        <w:ind w:left="6469" w:hanging="180"/>
      </w:pPr>
    </w:lvl>
  </w:abstractNum>
  <w:abstractNum w:abstractNumId="1">
    <w:nsid w:val="71300EC8"/>
    <w:multiLevelType w:val="hybridMultilevel"/>
    <w:tmpl w:val="73C0F34C"/>
    <w:lvl w:ilvl="0" w:tplc="5DA26EAA">
      <w:start w:val="1"/>
      <w:numFmt w:val="decimal"/>
      <w:lvlText w:val="%1."/>
      <w:lvlJc w:val="left"/>
      <w:pPr>
        <w:ind w:left="360" w:hanging="360"/>
      </w:pPr>
    </w:lvl>
    <w:lvl w:ilvl="1" w:tplc="E1DC52B4">
      <w:start w:val="1"/>
      <w:numFmt w:val="lowerLetter"/>
      <w:lvlText w:val="%2."/>
      <w:lvlJc w:val="left"/>
      <w:pPr>
        <w:ind w:left="-544" w:hanging="360"/>
      </w:pPr>
    </w:lvl>
    <w:lvl w:ilvl="2" w:tplc="20BA05F8">
      <w:start w:val="1"/>
      <w:numFmt w:val="lowerRoman"/>
      <w:lvlText w:val="%3."/>
      <w:lvlJc w:val="left"/>
      <w:pPr>
        <w:ind w:left="176" w:hanging="180"/>
      </w:pPr>
    </w:lvl>
    <w:lvl w:ilvl="3" w:tplc="4CAA65F2">
      <w:start w:val="1"/>
      <w:numFmt w:val="decimal"/>
      <w:lvlText w:val="%4."/>
      <w:lvlJc w:val="left"/>
      <w:pPr>
        <w:ind w:left="896" w:hanging="360"/>
      </w:pPr>
    </w:lvl>
    <w:lvl w:ilvl="4" w:tplc="5EE88508">
      <w:start w:val="1"/>
      <w:numFmt w:val="lowerLetter"/>
      <w:lvlText w:val="%5."/>
      <w:lvlJc w:val="left"/>
      <w:pPr>
        <w:ind w:left="1616" w:hanging="360"/>
      </w:pPr>
    </w:lvl>
    <w:lvl w:ilvl="5" w:tplc="0008A59A">
      <w:start w:val="1"/>
      <w:numFmt w:val="lowerRoman"/>
      <w:lvlText w:val="%6."/>
      <w:lvlJc w:val="left"/>
      <w:pPr>
        <w:ind w:left="2336" w:hanging="180"/>
      </w:pPr>
    </w:lvl>
    <w:lvl w:ilvl="6" w:tplc="B050A224">
      <w:start w:val="1"/>
      <w:numFmt w:val="decimal"/>
      <w:lvlText w:val="%7."/>
      <w:lvlJc w:val="left"/>
      <w:pPr>
        <w:ind w:left="3056" w:hanging="360"/>
      </w:pPr>
    </w:lvl>
    <w:lvl w:ilvl="7" w:tplc="AE66F644">
      <w:start w:val="1"/>
      <w:numFmt w:val="lowerLetter"/>
      <w:lvlText w:val="%8."/>
      <w:lvlJc w:val="left"/>
      <w:pPr>
        <w:ind w:left="3776" w:hanging="360"/>
      </w:pPr>
    </w:lvl>
    <w:lvl w:ilvl="8" w:tplc="2182F7C6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757"/>
    <w:rsid w:val="00402A5A"/>
    <w:rsid w:val="00BC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="Arial" w:hAnsi="Arial" w:cs="Arial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7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Arial" w:eastAsia="Arial" w:hAnsi="Arial" w:cs="Arial"/>
      <w:color w:val="00000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C47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MASHA_KDMT</dc:creator>
  <cp:lastModifiedBy>MASHA_KDMT</cp:lastModifiedBy>
  <cp:revision>1</cp:revision>
  <dcterms:created xsi:type="dcterms:W3CDTF">2020-05-08T09:36:00Z</dcterms:created>
  <dcterms:modified xsi:type="dcterms:W3CDTF">2020-05-08T09:37:00Z</dcterms:modified>
</cp:coreProperties>
</file>