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0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Анкета участника Молодежного медиа форума</w:t>
        <w:br/>
        <w:t>Центрального федерального округа «Репортер - 2018»</w:t>
      </w:r>
    </w:p>
    <w:tbl>
      <w:tblPr>
        <w:tblOverlap w:val="never"/>
        <w:tblLayout w:type="fixed"/>
        <w:jc w:val="center"/>
      </w:tblPr>
      <w:tblGrid>
        <w:gridCol w:w="4747"/>
        <w:gridCol w:w="4195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ФИО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Представляемый регион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Контактные данные (е-таП, аккаунты социальных сетей)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Сфера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Мест учебы/работы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Основные достижения в медиасфере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Ссылки на проекты и работы в сфере медиа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1222" w:left="2442" w:right="855" w:bottom="122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Body text (2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Body text (2) + Not Bold"/>
    <w:basedOn w:val="CharStyle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jc w:val="right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jc w:val="center"/>
      <w:spacing w:before="600" w:line="29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ocr_2504494fc6f9269acd79e05963e07c9d</dc:title>
  <dc:subject/>
  <dc:creator/>
  <cp:keywords/>
</cp:coreProperties>
</file>